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B4E" w:rsidRPr="00662B4E" w:rsidRDefault="00662B4E" w:rsidP="00662B4E">
      <w:pPr>
        <w:spacing w:after="75" w:line="240" w:lineRule="auto"/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</w:pPr>
      <w:r w:rsidRPr="00662B4E">
        <w:rPr>
          <w:rFonts w:ascii="Arial" w:eastAsia="Times New Roman" w:hAnsi="Arial" w:cs="Arial"/>
          <w:caps/>
          <w:spacing w:val="15"/>
          <w:sz w:val="15"/>
          <w:szCs w:val="15"/>
          <w:lang w:eastAsia="ru-RU"/>
        </w:rPr>
        <w:t>ПРИКАЗ МИНТРУДА РОССИИ ОТ 18.10.2013 № 544Н</w:t>
      </w:r>
    </w:p>
    <w:p w:rsidR="00662B4E" w:rsidRPr="00662B4E" w:rsidRDefault="00662B4E" w:rsidP="00662B4E">
      <w:pPr>
        <w:spacing w:after="150" w:line="240" w:lineRule="auto"/>
        <w:outlineLvl w:val="0"/>
        <w:rPr>
          <w:rFonts w:ascii="Arial" w:eastAsia="Times New Roman" w:hAnsi="Arial" w:cs="Arial"/>
          <w:b/>
          <w:bCs/>
          <w:spacing w:val="-15"/>
          <w:kern w:val="36"/>
          <w:sz w:val="60"/>
          <w:szCs w:val="60"/>
          <w:lang w:eastAsia="ru-RU"/>
        </w:rPr>
      </w:pPr>
      <w:r w:rsidRPr="00662B4E">
        <w:rPr>
          <w:rFonts w:ascii="Arial" w:eastAsia="Times New Roman" w:hAnsi="Arial" w:cs="Arial"/>
          <w:b/>
          <w:bCs/>
          <w:spacing w:val="-15"/>
          <w:kern w:val="36"/>
          <w:sz w:val="60"/>
          <w:szCs w:val="60"/>
          <w:lang w:eastAsia="ru-RU"/>
        </w:rPr>
        <w:t>Приказ</w:t>
      </w:r>
    </w:p>
    <w:p w:rsidR="00662B4E" w:rsidRPr="00662B4E" w:rsidRDefault="00662B4E" w:rsidP="00662B4E">
      <w:pPr>
        <w:spacing w:after="270" w:line="240" w:lineRule="auto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sz w:val="27"/>
          <w:szCs w:val="27"/>
          <w:lang w:eastAsia="ru-RU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 (с изменениями на 5 августа 2016 года)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МИНИСТЕРСТВА ТРУДА И СОЦИАЛЬНОЙ ЗАЩИТЫ РОССИЙСКОЙ ФЕДЕРАЦИИ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ПРИКАЗ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от 18 октября 2013 года № 544н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_____________________________________________________________________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Документ с изменениями, внесенными: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  <w:hyperlink r:id="rId5" w:anchor="/document/99/420372096/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приказом Министерства труда и социальной защиты Российской Федерации от 5 августа 2016 года № 422н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.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_____________________________________________________________________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В соответствии с </w:t>
      </w:r>
      <w:hyperlink r:id="rId6" w:anchor="/document/99/902393797/XA00M8G2MQ/" w:tooltip="[#1] 22. Утверждение профессионального стандарта осуществляется Министерством труда и социальной защиты Российской Федерации на основании заключения экспертного совета с рекомендациями о его утверждении.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пунктом 22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Правил разработки, утверждения и применения профессиональных стандартов, утвержденных </w:t>
      </w:r>
      <w:hyperlink r:id="rId7" w:anchor="/document/99/902393797/me88/" w:tooltip="Правила разработки, утверждения и применения профессиональных стандартов, утв. постановлением Правительства РФ от 22.01.2013 N 23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постановлением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Правительства Российской Федерации от 22 января 2013 г. № 23 (Собрание законодательства Российской Федерации, 2013, № 4, ст. 293), приказываю: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1. Утвердить прилагаемый </w:t>
      </w:r>
      <w:hyperlink r:id="rId8" w:anchor="/document/97/268671/me1000/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профессиональный стандарт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________________________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Примечание изготовителя базы </w:t>
      </w:r>
      <w:proofErr w:type="spellStart"/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данных</w:t>
      </w:r>
      <w:proofErr w:type="gramStart"/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:п</w:t>
      </w:r>
      <w:proofErr w:type="gramEnd"/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ункт</w:t>
      </w:r>
      <w:proofErr w:type="spellEnd"/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 xml:space="preserve"> 2 применяется с 1 января 2017 года (</w:t>
      </w:r>
      <w:hyperlink r:id="rId9" w:anchor="/document/99/420247317/" w:history="1">
        <w:r w:rsidRPr="00662B4E">
          <w:rPr>
            <w:rFonts w:ascii="Arial" w:eastAsia="Times New Roman" w:hAnsi="Arial" w:cs="Arial"/>
            <w:i/>
            <w:iCs/>
            <w:sz w:val="21"/>
            <w:szCs w:val="21"/>
            <w:lang w:eastAsia="ru-RU"/>
          </w:rPr>
          <w:t>Приказ Минтруда России от 25.12.2014 № 1115н</w:t>
        </w:r>
      </w:hyperlink>
      <w:r w:rsidRPr="00662B4E">
        <w:rPr>
          <w:rFonts w:ascii="Arial" w:eastAsia="Times New Roman" w:hAnsi="Arial" w:cs="Arial"/>
          <w:i/>
          <w:iCs/>
          <w:sz w:val="21"/>
          <w:szCs w:val="21"/>
          <w:lang w:eastAsia="ru-RU"/>
        </w:rPr>
        <w:t>).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 xml:space="preserve">2. </w:t>
      </w:r>
      <w:proofErr w:type="gramStart"/>
      <w:r w:rsidRPr="00662B4E">
        <w:rPr>
          <w:rFonts w:ascii="Arial" w:eastAsia="Times New Roman" w:hAnsi="Arial" w:cs="Arial"/>
          <w:sz w:val="21"/>
          <w:szCs w:val="21"/>
          <w:lang w:eastAsia="ru-RU"/>
        </w:rPr>
        <w:t>Установить, что </w:t>
      </w:r>
      <w:hyperlink r:id="rId10" w:anchor="/document/97/268671/me1000/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профессиональный стандарт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"Педагог (педагогическая деятельность в сфере дошкольного, начального общего, основного общего, среднего общего образования) (воспитатель, учитель)"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2015 года.</w:t>
      </w:r>
      <w:proofErr w:type="gramEnd"/>
    </w:p>
    <w:p w:rsidR="00662B4E" w:rsidRPr="00662B4E" w:rsidRDefault="00662B4E" w:rsidP="00662B4E">
      <w:pPr>
        <w:spacing w:after="120" w:line="300" w:lineRule="atLeast"/>
        <w:jc w:val="righ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Министр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 xml:space="preserve">М.А. </w:t>
      </w:r>
      <w:proofErr w:type="spellStart"/>
      <w:r w:rsidRPr="00662B4E">
        <w:rPr>
          <w:rFonts w:ascii="Arial" w:eastAsia="Times New Roman" w:hAnsi="Arial" w:cs="Arial"/>
          <w:sz w:val="21"/>
          <w:szCs w:val="21"/>
          <w:lang w:eastAsia="ru-RU"/>
        </w:rPr>
        <w:t>Топилин</w:t>
      </w:r>
      <w:proofErr w:type="spellEnd"/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Зарегистрировано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в Министерстве юстиции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Российской Федерации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6 декабря 2013 года</w:t>
      </w: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  <w:proofErr w:type="gramStart"/>
      <w:r w:rsidRPr="00662B4E">
        <w:rPr>
          <w:rFonts w:ascii="Arial" w:eastAsia="Times New Roman" w:hAnsi="Arial" w:cs="Arial"/>
          <w:sz w:val="21"/>
          <w:szCs w:val="21"/>
          <w:lang w:eastAsia="ru-RU"/>
        </w:rPr>
        <w:t>регистрационный</w:t>
      </w:r>
      <w:proofErr w:type="gramEnd"/>
      <w:r w:rsidRPr="00662B4E">
        <w:rPr>
          <w:rFonts w:ascii="Arial" w:eastAsia="Times New Roman" w:hAnsi="Arial" w:cs="Arial"/>
          <w:sz w:val="21"/>
          <w:szCs w:val="21"/>
          <w:lang w:eastAsia="ru-RU"/>
        </w:rPr>
        <w:t xml:space="preserve"> № 30550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 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ПРОФЕССИОНАЛЬНЫЙ СТАНДАРТ</w:t>
      </w:r>
    </w:p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Педагог (педагогическая деятельность в дошкольном, начальном общем, основном общем, среднем общем образовании) (воспитатель, учитель) (утв. приказом Министерства труда и социальной защиты РФ от 18 октября 2013 г. № 544н)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1838"/>
        <w:gridCol w:w="236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I. Общие сведения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1"/>
        <w:gridCol w:w="236"/>
        <w:gridCol w:w="792"/>
      </w:tblGrid>
      <w:tr w:rsidR="00662B4E" w:rsidRPr="00662B4E" w:rsidTr="00662B4E">
        <w:tc>
          <w:tcPr>
            <w:tcW w:w="0" w:type="auto"/>
            <w:tcBorders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Дошкольное образование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Начальное общее образование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Основное общее образование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01.001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Основная цель вида профессиональной деятельности: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5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образовательных услуг по основным общеобразовательным программам образовательными организациями (организациями, осуществляющими обучение)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Группа занятий: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9"/>
        <w:gridCol w:w="3767"/>
        <w:gridCol w:w="868"/>
        <w:gridCol w:w="3711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 ОКЗ*(1))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 ОКЗ)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(наименование)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Отнесение к видам экономической деятельности: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2"/>
        <w:gridCol w:w="7520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80.10.1.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в области дошкольного и начального общего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80.21.1.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в области основного общего и среднего (полного) общего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(код </w:t>
            </w:r>
            <w:hyperlink r:id="rId11" w:anchor="/document/97/25713/me26/" w:tooltip="Общероссийский классификатор ОК 029-2001, утв. постановлением Госстандарта России от 06.11.2001 № 454-ст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КВЭД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*(2))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793"/>
        <w:gridCol w:w="1548"/>
        <w:gridCol w:w="2356"/>
        <w:gridCol w:w="759"/>
        <w:gridCol w:w="1582"/>
      </w:tblGrid>
      <w:tr w:rsidR="00662B4E" w:rsidRPr="00662B4E" w:rsidTr="00662B4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Обобщенные трудовые функции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функции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 функция. Обучение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В/02.6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В/05.6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</w:tbl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III. Характеристика обобщенных трудовых функций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3.1.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1429"/>
        <w:gridCol w:w="415"/>
        <w:gridCol w:w="2515"/>
        <w:gridCol w:w="1183"/>
        <w:gridCol w:w="314"/>
        <w:gridCol w:w="1598"/>
        <w:gridCol w:w="292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образовательного процесса в образовательных организациях дошкольного, начального общего, основного общего, среднего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Происхождение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обобщенной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662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 наименования должностей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Учитель,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образованию и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педагогической деятельности не допускаются лица: 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 признанные недееспособными в установленном федеральным законом порядке;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848"/>
        <w:gridCol w:w="6281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2" w:anchor="/document/99/902233423/me25/" w:tooltip="Единый квалификационный справочник, утв. приказом Минздравсоцразвития России от 26.08.2010 № 761н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ЕКС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3" w:anchor="/document/97/16135/me17/" w:tooltip="ОК 009-2003, утв. постановлением Госстандарта России от 30.09.2003 № 276-ст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ОКСО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*(4)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педагогика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3.1.1.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8"/>
        <w:gridCol w:w="1928"/>
        <w:gridCol w:w="560"/>
        <w:gridCol w:w="1004"/>
        <w:gridCol w:w="727"/>
        <w:gridCol w:w="405"/>
        <w:gridCol w:w="813"/>
        <w:gridCol w:w="1541"/>
        <w:gridCol w:w="589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 функция. Обучение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А/01.6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7776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и реализация программ учебных дисциплин в рамках основной общеобразовательной программы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и реализации программы развития образовательной организации в целях создания безопасной и комфортной образовательной среды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и проведение учебных занятий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Организация, осуществление контроля и оценки учебных достижений, текущих и итоговых результатов освоения основной образовательной программы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универсальных учебных действий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навыков, связанных с информационно-коммуникационными технологиями (далее - ИКТ)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мотивации к обучению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формами и методами обучения, в том числе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и апробировать специальные подходы к обучению в целях включения в образовательный процесс всех обучающихся, в том числе с особыми потребностями в образовании: обучающихся, проявивших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выдающиеся способности;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Владеть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ИКТ-компетентностями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: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общепользовательская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ИКТ-компетентность;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общепедагогическая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ИКТ-компетентность;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предметно-педагогическая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Организовывать различные виды внеурочной деятельности: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игровую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Преподаваемый предмет в пределах требований федеральных государственных образовательных стандартов и основной общеобразовательной программы, его истории и места в мировой культуре и науке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Пути достижения образовательных результатов и способы оценки результатов обучения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методики преподавания, основные принципы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Рабочая программа и методика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обучения по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данному предмету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федеральных государственных образовательных стандартов дошкольного, начального общего, основного общего, среднего общего образования, законодательства о правах ребенка, трудового законодательства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документы по вопросам обучения и воспитания детей и молодежи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4" w:anchor="/document/97/85654/" w:tooltip="Конвенция о правах ребенка от 20.11.1989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Конвенция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о правах ребенка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Трудовое законодательство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3.1.2.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1308"/>
        <w:gridCol w:w="381"/>
        <w:gridCol w:w="613"/>
        <w:gridCol w:w="886"/>
        <w:gridCol w:w="1514"/>
        <w:gridCol w:w="1140"/>
        <w:gridCol w:w="2041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Воспитательная деятельность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А/02.6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5"/>
        <w:gridCol w:w="7750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Регулирование поведения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обеспечения безопасной образовательной среды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Постановка воспитательных целей, способствующих развитию обучающихся, независимо от их способностей и характера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и принятие четких правил поведения обучающимися в соответствии с уставом образовательной организации и правилами внутреннего распорядка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и реализация воспитательных программ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Помощь и поддержка в организации деятельности ученических органов самоуправления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Создание, поддержание уклада, атмосферы и традиций жизни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толерантности и навыков поведения в изменяющейся поликультурной среде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Общаться с детьми, признавать их достоинство, понимая и принимая их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Создавать в учебных группах 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Управлять учебными группами с целью вовлечения обучающихся в процесс обучения и воспитания, мотивируя их учебно-познавательную деятельность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реальное состояние дел в учебной группе, поддерживать в детском коллективе деловую, дружелюбную атмосферу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организации экскурсий, походов и экспедиций и т.п.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Сотрудничать с другими педагогическими работниками и другими специалистами в решении воспитательных задач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законодательствао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правах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ребенка, законы в сфере образования и федеральные государственные образовательные стандарты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История, теория, закономерности и принципы построения и функционирования образовательных (педагогических) систем, роль и место образования в жизни личности и общества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психодидактики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Основные закономерности возрастного развития, стадии и кризисы развития и социализации личности, индикаторы и индивидуальные особенности траекторий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жизни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их возможные девиации, приемы их диагностики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Научное представление о результатах образования, путях их достижения и способах оценки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Основы методики воспитательной работы, основные принципы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деятельностного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подхода, виды и приемы современных педагогических технологий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Нормативные правовые, руководящие и инструктивные документы, регулирующие организацию и проведение мероприятий за пределами территории образовательной организации (экскурсий, походов и экспедиций)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3.1.3.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380"/>
        <w:gridCol w:w="400"/>
        <w:gridCol w:w="709"/>
        <w:gridCol w:w="1027"/>
        <w:gridCol w:w="422"/>
        <w:gridCol w:w="1392"/>
        <w:gridCol w:w="2150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Развивающая деятельность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А/03.6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профессионального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7777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Оценка параметров и проектирование психологически безопасной 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инструментария и методов диагностики и оценки показателей уровня и динамики развития ребенка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дети-сироты, дети с особыми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образовательными потребностями (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аутисты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дети с синдромом дефицита внимания 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гиперактивностью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др.), дети с ограниченными возможностями здоровья, дети с девиациями поведения, дети с зависимостью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Оказание адресной помощи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Разработка (совместно с другими специалистами) и реализация совместно с родителями (законными представителями) программ индивидуального развития ребенка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системы регуляции поведения и деятельности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в практике своей работы психологические подходы: культурно-исторический,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развивающий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(совместно с психологом и другими специалистами) психолого-педагогическое сопровождение основных общеобразовательных программ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Понимать документацию специалистов (психологов, дефектологов, логопедов и т.д.)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Составить (совместно с психологом и другими специалистами) психолого-педагогическую характеристику (портрет) личности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стандартизированными методами психодиагностики личностных характеристик и возрастных особенностей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Оценивать образовательные результаты: формируемые в преподаваемом предмете предметные 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компетенции, а также осуществлять (совместно с психологом) мониторинг личностных характеристик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Формировать детско-взрослые сообщества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Педагогические закономерности организации образовательного процесса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Законы развития личности и проявления личностных свойств, психологические законы периодизации и кризисов развития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технологии учета возрастных особенностей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Закономерности формирования детско-взрослых сообществ, их социально-психологических особенности и закономерности развития детских и подростковых сообществ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закономерности семейных отношений, позволяющие эффективно работать с родительской общественностью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психодиагностики и основные признаки отклонения в развитии детей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Социально-психологические особенности и закономерности развития детско-взрослых сообществ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 Обобщенная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0"/>
        <w:gridCol w:w="1450"/>
        <w:gridCol w:w="2468"/>
        <w:gridCol w:w="937"/>
        <w:gridCol w:w="281"/>
        <w:gridCol w:w="157"/>
        <w:gridCol w:w="1683"/>
        <w:gridCol w:w="379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проектированию и реализации основных общеобразовательных программ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5-6</w:t>
            </w:r>
          </w:p>
        </w:tc>
      </w:tr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3"/>
        <w:gridCol w:w="5662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Возможные наименования должностей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Учитель,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 образованию и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преподаваемому предмету,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Воспитатель: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Требования к опыту практической работы не предъявляются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Особые условия допуска к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педагогической деятельности не допускаются лица: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или имевшие судимость за преступления, состав и виды которых установлены законодательством Российской Федерации;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признанные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недееспособными в установленном федеральным законом порядке;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имеющие заболевания, предусмотренные установленным перечнем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lastRenderedPageBreak/>
        <w:t>Дополнительные характеристики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848"/>
        <w:gridCol w:w="6281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средней школе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Преподаватели в системе специального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начального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Персонал дошкольного воспитания и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Преподавательский персонал специального обучения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5" w:anchor="/document/99/902233423/me25/" w:tooltip="Единый квалификационный справочник, утв. приказом Минздравсоцразвития России от 26.08.2010 № 761н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ЕКС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Учитель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Воспитатель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16" w:anchor="/document/97/16135/me17/" w:tooltip="ОК 009-2003, утв. постановлением Госстандарта России от 30.09.2003 № 276-ст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ОКСО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 и педагогика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3.2.1.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1"/>
        <w:gridCol w:w="1788"/>
        <w:gridCol w:w="518"/>
        <w:gridCol w:w="1644"/>
        <w:gridCol w:w="759"/>
        <w:gridCol w:w="874"/>
        <w:gridCol w:w="1804"/>
        <w:gridCol w:w="297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В/01.5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 (подуровень)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7780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разработке основной общеобразовательной программы образовательной организации в соответствии с </w:t>
            </w:r>
            <w:hyperlink r:id="rId17" w:anchor="/document/99/499057887/me1000/" w:tooltip="Федеральный государственный образовательный стандарт, утв. Приказом Минобрнауки России от 17.10.2013 № 1155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федеральным государственным образовательным стандартом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дошкольного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психологической готовности к школьному обучению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Активное использование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недирективной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Владеть ИКТ-компетентностями, необходимыми и достаточными для планирования, реализации и оценки образовательной работы с детьми раннего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 дошкольного возраста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Основные психологические подходы: культурно-исторический,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деятельностный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Общие закономерности развития ребенка в раннем и дошкольном возрасте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становления и развития детских деятельностей в раннем и дошкольном возрасте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Современные тенденции развития дошкольного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3.2.2.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0"/>
        <w:gridCol w:w="1306"/>
        <w:gridCol w:w="379"/>
        <w:gridCol w:w="2345"/>
        <w:gridCol w:w="714"/>
        <w:gridCol w:w="516"/>
        <w:gridCol w:w="390"/>
        <w:gridCol w:w="1566"/>
        <w:gridCol w:w="299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В/02.6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7774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 образовательного процесса на основе </w:t>
            </w:r>
            <w:hyperlink r:id="rId18" w:anchor="/document/99/499057887/me1000/" w:tooltip="Федеральный государственный образовательный стандарт, утв. Приказом Минобрнауки России от 17.10.2013 № 1155" w:history="1">
              <w:r w:rsidRPr="00662B4E">
                <w:rPr>
                  <w:rFonts w:ascii="Arial" w:eastAsia="Times New Roman" w:hAnsi="Arial" w:cs="Arial"/>
                  <w:sz w:val="20"/>
                  <w:szCs w:val="20"/>
                  <w:lang w:eastAsia="ru-RU"/>
                </w:rPr>
                <w:t>федерального государственного образовательного стандарта</w:t>
              </w:r>
            </w:hyperlink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 начального общего образования с учетом особенностей социальной ситуации развития первоклассника в связи с переходом ведущей деятельности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игровой к учебной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 детей социальной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позиции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на всем протяжении обучения в начальной школе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компетенций, умения учиться и универсальных учебных действий до уровня, необходимого для освоения образовательных программ основного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Объективная оценка успехов 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возможностей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обучающихся с учетом неравномерности индивидуального психического развития 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(в том числе в силу различий в возрасте, условий дошкольного обучения и воспитания), а также своеобразия динамики развития мальчиков и девочек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Проведение в четвертом классе начальной школы (во взаимодействии с психологом) мероприятий по профилактике возможных трудностей адаптации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детей к учебно-воспитательному процессу в основной школе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Реагировать на непосредственные по форме обращения детей к учителю и распознавать за ними серьезные личные проблемы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 развития детей младшего возраста, сохраняя при этом баланс предметной 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метапредметной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составляющей их содержания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метапредметных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Основные и актуальные для современной системы образования теории обучения, воспитания и развития детей младшего школьного возрастов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Федеральные государственные образовательные стандарты и содержание примерных основных образовательных программ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Дидактические основы, используемые в учебно-воспитательном процессе образовательных технологий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Существо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Особенности региональных условий, в которых реализуется используемая основная образовательная программа начального общего образования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3.2.3.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1325"/>
        <w:gridCol w:w="385"/>
        <w:gridCol w:w="2371"/>
        <w:gridCol w:w="709"/>
        <w:gridCol w:w="512"/>
        <w:gridCol w:w="389"/>
        <w:gridCol w:w="1562"/>
        <w:gridCol w:w="299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В/03.6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3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7776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общекультурных компетенций и понимания места предмета в общей картине мира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на основе анализа учебной деятельности обучающегося оптимальных (в том или ином предметном образовательном контексте) способов его обучения и развития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Определение совместно с обучающимся, его родителями (законными представителями), другими участниками образовательного процесса (педагог-психолог, учитель-дефектолог,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Планирование специализированного образовательного процесса для группы, класса и/или отдельных контингентов обучающихся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обучающихся, уточнение и модификация планирования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Применение специальных языковых программ (в том числе русского как иностранного), программ повышения языковой культуры, и развития навыков поликультурного общения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олимпиад, конференций, турниров математических и лингвистических игр в школе и др.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Применять современные образовательные технологии, включая информационные, а также цифровые образовательные ресурсы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учебные занятия, опираясь на достижения в области педагогической и психологической наук, возрастной физиологии и школьной гигиены, а также современных информационных технологий и методик обучения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Планировать и осуществлять учебный процесс в соответствии с основной общеобразовательной программой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Разрабатывать рабочую программу по предмету, курсу на основе примерных основных общеобразовательных программ и обеспечивать ее выполнение</w:t>
            </w:r>
          </w:p>
        </w:tc>
        <w:bookmarkStart w:id="0" w:name="_GoBack"/>
        <w:bookmarkEnd w:id="0"/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Организовать самостоятельную деятельность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в том числе исследовательскую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актуальные события современности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Осуществлять контрольно-оценочную деятельность в образовательном процессе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основами работы с текстовыми редакторами, электронными таблицами, электронной почтой и браузерами, мультимедийным оборудованием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убеждения, аргументации своей позиции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Устанавливать контакты с обучающимися разного возраста и их родителями (законными представителями), другими педагогическими и иными работниками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технологиями диагностики причин конфликтных ситуаций, их профилактики и разрешения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общетеоретических дисциплин в объеме, необходимых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Программы и учебники по преподаваемому предмету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методы управления образовательными системами, методика учебной и воспитательной работы, требования к оснащению и оборудованию учебных кабинетов и подсобных помещений к ним, средства обучения и их дидактические возможности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Современные педагогические технологии реализации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компетентностного</w:t>
            </w:r>
            <w:proofErr w:type="spell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подхода с учетом возрастных и индивидуальных особенностей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Методы и технологии поликультурного, дифференцированного и развивающего обучения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экологии, экономики, социологии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внутреннего распорядка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Правила по охране труда и требования к безопасности образовательной среды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3.2.4.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3"/>
        <w:gridCol w:w="1114"/>
        <w:gridCol w:w="323"/>
        <w:gridCol w:w="1818"/>
        <w:gridCol w:w="525"/>
        <w:gridCol w:w="762"/>
        <w:gridCol w:w="767"/>
        <w:gridCol w:w="1558"/>
        <w:gridCol w:w="595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Математика"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В/04.6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оригинала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7774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способности к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логическому рассуждению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коммуникации, установки на использование этой способности, на ее ценность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конкретных знаний, умений и навыков в области математики и информатики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внутренней (мысленной) модели математической ситуации (включая пространственный образ)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умения проверять математическое доказательство, приводить опровергающий пример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выделять подзадачи в задаче, перебирать возможные варианты объектов и действий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оценивать возможный результат моделирования (например - вычисления)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Сотрудничество с другими учителями математики и информатики, физики, экономики, языков и др.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Развитие инициативы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использованию математики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и поддержание высокой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мотивации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Выявление совместно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недостоверных и малоправдоподобных данных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представлений обучающихся о полезности знаний математики вне зависимости от избранной профессии или специальности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Ведение диалога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или группой обучающихся в процессе решения задачи, выявление сомнительных мест, подтверждение правильности решения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Совместно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ошибки, ее исправлении;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Формировать у обучающихся убеждение в абсолютности математической истины и математического доказательства, предотвращать формирование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модели поверхностной имитации действий, ведущих к успеху, без ясного понимания смысла; поощрять выбор различных путей в решении поставленной задачи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задачи олимпиад (включая новые задачи регионального этапа всероссийской олимпиады)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Совместно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Совместно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- для идеализированных (задачных) ситуаций, описанных текстом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Организовывать исследования - эксперимент, обнаружение закономерностей, доказательство в частных и общем случаях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Проводить различия между точным и (или) приближенным математическим доказательством, в частности, компьютерной оценкой, приближенным измерением, вычислением и др.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Поддерживать баланс между самостоятельным открытием, 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основными математическими компьютерными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инструментами: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визуализации данных, зависимостей, отношений, процессов,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геометрических объектов;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вычислений - численных и символьных;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обработки данных (статистики);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экспериментальных лабораторий (вероятность, информатика)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Квалифицированно набирать математический текст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Использовать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Обеспечивать помощь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тьюторов</w:t>
            </w:r>
            <w:proofErr w:type="spell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Обеспечивать коммуникативную и учебную "включенности"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Работать с родителями (законными представителями), местным сообществом по проблематике математической культуры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математической теории и перспективных направлений развития современной математики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математических элементов этих приложений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преподавания математики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Специальные подходы и источники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3.2.5. Трудовая функция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2"/>
        <w:gridCol w:w="1591"/>
        <w:gridCol w:w="462"/>
        <w:gridCol w:w="1776"/>
        <w:gridCol w:w="762"/>
        <w:gridCol w:w="767"/>
        <w:gridCol w:w="1552"/>
        <w:gridCol w:w="593"/>
      </w:tblGrid>
      <w:tr w:rsidR="00662B4E" w:rsidRPr="00662B4E" w:rsidTr="00662B4E">
        <w:tc>
          <w:tcPr>
            <w:tcW w:w="0" w:type="auto"/>
            <w:tcBorders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Модуль "Предметное обучение. Русский язык"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В/05.6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Уровень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(подуровень)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</w:tr>
      <w:tr w:rsidR="00662B4E" w:rsidRPr="00662B4E" w:rsidTr="00662B4E"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Происхождение трудовой функции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Заимствовано из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оригинала</w:t>
            </w:r>
          </w:p>
        </w:tc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Регистрационный номер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профессионального</w:t>
            </w:r>
          </w:p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стандарта</w:t>
            </w:r>
          </w:p>
        </w:tc>
      </w:tr>
    </w:tbl>
    <w:p w:rsidR="00662B4E" w:rsidRPr="00662B4E" w:rsidRDefault="00662B4E" w:rsidP="00662B4E">
      <w:pPr>
        <w:spacing w:line="300" w:lineRule="atLeast"/>
        <w:rPr>
          <w:rFonts w:ascii="Arial" w:eastAsia="Times New Roman" w:hAnsi="Arial" w:cs="Arial"/>
          <w:vanish/>
          <w:sz w:val="21"/>
          <w:szCs w:val="21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7769"/>
      </w:tblGrid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Трудовые действия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методам понимания сообщения: анализ, структуризация, реорганизация, трансформация, сопоставление с другими сообщениями, выявление необходимой для анализирующего информации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Осуществление совместно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поиска и обсуждения изменений в языковой реальности и реакции на них социума, формирование у обучающихся "чувства меняющегося языка"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Использование совместно с обучающимися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"бытового" подхода ("народной лингвистики")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культуры диалога через организацию устных и письменных дискуссий по проблемам, требующим принятия решений и разрешения конфликтных ситуаций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Организация публичных выступлений обучающихся, поощрение их участия в дебатах на школьных конференциях и других форумах, включая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интернет-форумы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интернет-конференции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Формирование установки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на коммуникацию в максимально широком контексте, в том числе в гипермедиа-формате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Стимулирование сообщений обучающихся 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Обсуждение с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образцов лучших произведений художественной и научной прозы, журналистики, рекламы и т.п.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Поощрение индивидуального и коллективного литературного творчества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Поощрение участия обучающихся в театральных постановках, стимулирование </w:t>
            </w: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создания ими анимационных и других </w:t>
            </w:r>
            <w:proofErr w:type="spell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видеопродуктов</w:t>
            </w:r>
            <w:proofErr w:type="spell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Формирование у обучающихся культуры ссылок на источники опубликования, цитирования, сопоставления, диалога с автором, недопущения нарушения авторских прав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умения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Вести постоянную работу с семьями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 местным сообществом по формированию речевой культуры, фиксируя различия местной и национальной языковой нормы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Проявлять позитивное отношение к местным языковым явлениям, отражающим культурно-исторические особенности развития региона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Проявлять позитивное отношение к родным языкам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Давать этическую и эстетическую оценку языковых проявлений в повседневной жизни: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интернет-языка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языка субкультур, языка СМИ, ненормативной лексики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662B4E" w:rsidRPr="00662B4E" w:rsidTr="00662B4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Необходимые знания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Основы лингвистической теории и перспективных направлений развития современной лингвистики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Представление о широком спектре приложений лингвистики и знание доступных </w:t>
            </w:r>
            <w:proofErr w:type="gramStart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лингвистических элементов этих приложений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Теория и методика преподавания русского языка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Контекстная языковая норма</w:t>
            </w:r>
          </w:p>
        </w:tc>
      </w:tr>
      <w:tr w:rsidR="00662B4E" w:rsidRPr="00662B4E" w:rsidTr="00662B4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Стандартное общерусское произношение и лексика, их отличия от местной языковой среды</w:t>
            </w:r>
          </w:p>
        </w:tc>
      </w:tr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характеристики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p w:rsidR="00662B4E" w:rsidRPr="00662B4E" w:rsidRDefault="00662B4E" w:rsidP="00662B4E">
      <w:pPr>
        <w:spacing w:before="360" w:after="75" w:line="240" w:lineRule="auto"/>
        <w:jc w:val="center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662B4E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IV. Сведения об организациях-разработчиках профессионального стандарта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4.1. Ответственная организация - разработчик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5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образовательное учреждение высшего профессионального образования города Москвы "Московский городской психолого-педагогический университет"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Ректор Рубцов Виталий Владимирович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4.2. Наименования организаций - разработчиков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"/>
        <w:gridCol w:w="7217"/>
      </w:tblGrid>
      <w:tr w:rsidR="00662B4E" w:rsidRPr="00662B4E" w:rsidTr="00662B4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Государственное бюджетное образовательное учреждение города Москвы</w:t>
            </w:r>
          </w:p>
          <w:p w:rsidR="00662B4E" w:rsidRPr="00662B4E" w:rsidRDefault="00662B4E" w:rsidP="00662B4E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62B4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Центр образования № 109</w:t>
            </w:r>
          </w:p>
        </w:tc>
      </w:tr>
    </w:tbl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  <w:t>_____________________________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 xml:space="preserve">*(1) Общероссийский </w:t>
      </w:r>
      <w:proofErr w:type="spellStart"/>
      <w:r w:rsidRPr="00662B4E">
        <w:rPr>
          <w:rFonts w:ascii="Arial" w:eastAsia="Times New Roman" w:hAnsi="Arial" w:cs="Arial"/>
          <w:sz w:val="21"/>
          <w:szCs w:val="21"/>
          <w:lang w:eastAsia="ru-RU"/>
        </w:rPr>
        <w:t>классификаторзанятий</w:t>
      </w:r>
      <w:proofErr w:type="spellEnd"/>
      <w:r w:rsidRPr="00662B4E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*(2) </w:t>
      </w:r>
      <w:hyperlink r:id="rId19" w:anchor="/document/97/25713/" w:tooltip="Постановление Госстандарта России от 06.11.2001 № 454-ст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Общероссийский классификатор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видов экономической деятельности.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*(3) </w:t>
      </w:r>
      <w:hyperlink r:id="rId20" w:anchor="/document/99/902233423/" w:tooltip="Приказ Минздравсоцразвития России от 26.08.2010 N 761н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Приказ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</w:t>
      </w:r>
      <w:proofErr w:type="spellStart"/>
      <w:r w:rsidRPr="00662B4E">
        <w:rPr>
          <w:rFonts w:ascii="Arial" w:eastAsia="Times New Roman" w:hAnsi="Arial" w:cs="Arial"/>
          <w:sz w:val="21"/>
          <w:szCs w:val="21"/>
          <w:lang w:eastAsia="ru-RU"/>
        </w:rPr>
        <w:t>Минздравсоцразвития</w:t>
      </w:r>
      <w:proofErr w:type="spellEnd"/>
      <w:r w:rsidRPr="00662B4E">
        <w:rPr>
          <w:rFonts w:ascii="Arial" w:eastAsia="Times New Roman" w:hAnsi="Arial" w:cs="Arial"/>
          <w:sz w:val="21"/>
          <w:szCs w:val="21"/>
          <w:lang w:eastAsia="ru-RU"/>
        </w:rPr>
        <w:t xml:space="preserve"> России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(зарегистрировано в Минюсте России 6 октября 2010 г. № 18638).</w:t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t>*(4) </w:t>
      </w:r>
      <w:hyperlink r:id="rId21" w:anchor="/document/97/16135/" w:tooltip="Постановление Госстандарта России от 30.09.2003 № 276-ст" w:history="1">
        <w:r w:rsidRPr="00662B4E">
          <w:rPr>
            <w:rFonts w:ascii="Arial" w:eastAsia="Times New Roman" w:hAnsi="Arial" w:cs="Arial"/>
            <w:sz w:val="21"/>
            <w:szCs w:val="21"/>
            <w:lang w:eastAsia="ru-RU"/>
          </w:rPr>
          <w:t>Общероссийский классификатор</w:t>
        </w:r>
      </w:hyperlink>
      <w:r w:rsidRPr="00662B4E">
        <w:rPr>
          <w:rFonts w:ascii="Arial" w:eastAsia="Times New Roman" w:hAnsi="Arial" w:cs="Arial"/>
          <w:sz w:val="21"/>
          <w:szCs w:val="21"/>
          <w:lang w:eastAsia="ru-RU"/>
        </w:rPr>
        <w:t> специальностей по образованию.</w:t>
      </w:r>
    </w:p>
    <w:p w:rsidR="00662B4E" w:rsidRPr="00662B4E" w:rsidRDefault="00662B4E" w:rsidP="00662B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662B4E" w:rsidRPr="00662B4E" w:rsidRDefault="00662B4E" w:rsidP="00662B4E">
      <w:pPr>
        <w:spacing w:after="12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662B4E">
        <w:rPr>
          <w:rFonts w:ascii="Arial" w:eastAsia="Times New Roman" w:hAnsi="Arial" w:cs="Arial"/>
          <w:sz w:val="21"/>
          <w:szCs w:val="21"/>
          <w:lang w:eastAsia="ru-RU"/>
        </w:rPr>
        <w:br/>
      </w:r>
    </w:p>
    <w:p w:rsidR="00A33A4F" w:rsidRPr="00662B4E" w:rsidRDefault="00A33A4F"/>
    <w:sectPr w:rsidR="00A33A4F" w:rsidRPr="00662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BB"/>
    <w:rsid w:val="003928BB"/>
    <w:rsid w:val="00662B4E"/>
    <w:rsid w:val="00A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2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2B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B4E"/>
  </w:style>
  <w:style w:type="paragraph" w:styleId="a3">
    <w:name w:val="Normal (Web)"/>
    <w:basedOn w:val="a"/>
    <w:uiPriority w:val="99"/>
    <w:unhideWhenUsed/>
    <w:rsid w:val="0066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B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2B4E"/>
    <w:rPr>
      <w:color w:val="800080"/>
      <w:u w:val="single"/>
    </w:rPr>
  </w:style>
  <w:style w:type="character" w:customStyle="1" w:styleId="apple-converted-space">
    <w:name w:val="apple-converted-space"/>
    <w:basedOn w:val="a0"/>
    <w:rsid w:val="00662B4E"/>
  </w:style>
  <w:style w:type="paragraph" w:customStyle="1" w:styleId="copyright-info">
    <w:name w:val="copyright-info"/>
    <w:basedOn w:val="a"/>
    <w:rsid w:val="0066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2B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6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2B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62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2B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62B4E"/>
  </w:style>
  <w:style w:type="paragraph" w:styleId="a3">
    <w:name w:val="Normal (Web)"/>
    <w:basedOn w:val="a"/>
    <w:uiPriority w:val="99"/>
    <w:unhideWhenUsed/>
    <w:rsid w:val="0066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2B4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2B4E"/>
    <w:rPr>
      <w:color w:val="800080"/>
      <w:u w:val="single"/>
    </w:rPr>
  </w:style>
  <w:style w:type="character" w:customStyle="1" w:styleId="apple-converted-space">
    <w:name w:val="apple-converted-space"/>
    <w:basedOn w:val="a0"/>
    <w:rsid w:val="00662B4E"/>
  </w:style>
  <w:style w:type="paragraph" w:customStyle="1" w:styleId="copyright-info">
    <w:name w:val="copyright-info"/>
    <w:basedOn w:val="a"/>
    <w:rsid w:val="0066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386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single" w:sz="6" w:space="29" w:color="E6E6E6"/>
            <w:right w:val="none" w:sz="0" w:space="0" w:color="auto"/>
          </w:divBdr>
          <w:divsChild>
            <w:div w:id="1609266002">
              <w:marLeft w:val="0"/>
              <w:marRight w:val="0"/>
              <w:marTop w:val="6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6062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7307288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001187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697735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721608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5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9600150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246370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5664960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3906357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1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9657676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827497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182514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2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094586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142104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369982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3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271765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50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0631089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72933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525265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2752598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1180440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0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017392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8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7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554266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187506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4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26413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4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661139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7489275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72095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8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440347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8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0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538223">
              <w:marLeft w:val="-60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?utm_source=letterproject&amp;utm_medium=letter&amp;utm_campaign=letterproject_menobr.ru_11102016_eso_promo_ofsys" TargetMode="External"/><Relationship Id="rId13" Type="http://schemas.openxmlformats.org/officeDocument/2006/relationships/hyperlink" Target="http://vip.1obraz.ru/?utm_source=letterproject&amp;utm_medium=letter&amp;utm_campaign=letterproject_menobr.ru_11102016_eso_promo_ofsys" TargetMode="External"/><Relationship Id="rId18" Type="http://schemas.openxmlformats.org/officeDocument/2006/relationships/hyperlink" Target="http://vip.1obraz.ru/?utm_source=letterproject&amp;utm_medium=letter&amp;utm_campaign=letterproject_menobr.ru_11102016_eso_promo_ofsy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vip.1obraz.ru/?utm_source=letterproject&amp;utm_medium=letter&amp;utm_campaign=letterproject_menobr.ru_11102016_eso_promo_ofsys" TargetMode="External"/><Relationship Id="rId7" Type="http://schemas.openxmlformats.org/officeDocument/2006/relationships/hyperlink" Target="http://vip.1obraz.ru/?utm_source=letterproject&amp;utm_medium=letter&amp;utm_campaign=letterproject_menobr.ru_11102016_eso_promo_ofsys" TargetMode="External"/><Relationship Id="rId12" Type="http://schemas.openxmlformats.org/officeDocument/2006/relationships/hyperlink" Target="http://vip.1obraz.ru/?utm_source=letterproject&amp;utm_medium=letter&amp;utm_campaign=letterproject_menobr.ru_11102016_eso_promo_ofsys" TargetMode="External"/><Relationship Id="rId17" Type="http://schemas.openxmlformats.org/officeDocument/2006/relationships/hyperlink" Target="http://vip.1obraz.ru/?utm_source=letterproject&amp;utm_medium=letter&amp;utm_campaign=letterproject_menobr.ru_11102016_eso_promo_ofsy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vip.1obraz.ru/?utm_source=letterproject&amp;utm_medium=letter&amp;utm_campaign=letterproject_menobr.ru_11102016_eso_promo_ofsys" TargetMode="External"/><Relationship Id="rId20" Type="http://schemas.openxmlformats.org/officeDocument/2006/relationships/hyperlink" Target="http://vip.1obraz.ru/?utm_source=letterproject&amp;utm_medium=letter&amp;utm_campaign=letterproject_menobr.ru_11102016_eso_promo_ofsys" TargetMode="External"/><Relationship Id="rId1" Type="http://schemas.openxmlformats.org/officeDocument/2006/relationships/styles" Target="styles.xml"/><Relationship Id="rId6" Type="http://schemas.openxmlformats.org/officeDocument/2006/relationships/hyperlink" Target="http://vip.1obraz.ru/?utm_source=letterproject&amp;utm_medium=letter&amp;utm_campaign=letterproject_menobr.ru_11102016_eso_promo_ofsys" TargetMode="External"/><Relationship Id="rId11" Type="http://schemas.openxmlformats.org/officeDocument/2006/relationships/hyperlink" Target="http://vip.1obraz.ru/?utm_source=letterproject&amp;utm_medium=letter&amp;utm_campaign=letterproject_menobr.ru_11102016_eso_promo_ofsys" TargetMode="External"/><Relationship Id="rId5" Type="http://schemas.openxmlformats.org/officeDocument/2006/relationships/hyperlink" Target="http://vip.1obraz.ru/?utm_source=letterproject&amp;utm_medium=letter&amp;utm_campaign=letterproject_menobr.ru_11102016_eso_promo_ofsys" TargetMode="External"/><Relationship Id="rId15" Type="http://schemas.openxmlformats.org/officeDocument/2006/relationships/hyperlink" Target="http://vip.1obraz.ru/?utm_source=letterproject&amp;utm_medium=letter&amp;utm_campaign=letterproject_menobr.ru_11102016_eso_promo_ofsy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vip.1obraz.ru/?utm_source=letterproject&amp;utm_medium=letter&amp;utm_campaign=letterproject_menobr.ru_11102016_eso_promo_ofsys" TargetMode="External"/><Relationship Id="rId19" Type="http://schemas.openxmlformats.org/officeDocument/2006/relationships/hyperlink" Target="http://vip.1obraz.ru/?utm_source=letterproject&amp;utm_medium=letter&amp;utm_campaign=letterproject_menobr.ru_11102016_eso_promo_ofs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?utm_source=letterproject&amp;utm_medium=letter&amp;utm_campaign=letterproject_menobr.ru_11102016_eso_promo_ofsys" TargetMode="External"/><Relationship Id="rId14" Type="http://schemas.openxmlformats.org/officeDocument/2006/relationships/hyperlink" Target="http://vip.1obraz.ru/?utm_source=letterproject&amp;utm_medium=letter&amp;utm_campaign=letterproject_menobr.ru_11102016_eso_promo_ofsy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7641</Words>
  <Characters>43558</Characters>
  <Application>Microsoft Office Word</Application>
  <DocSecurity>0</DocSecurity>
  <Lines>362</Lines>
  <Paragraphs>102</Paragraphs>
  <ScaleCrop>false</ScaleCrop>
  <Company/>
  <LinksUpToDate>false</LinksUpToDate>
  <CharactersWithSpaces>51097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Е.В. Головина</dc:creator>
  <cp:keywords/>
  <dc:description/>
  <cp:lastModifiedBy>Елена Викторовна Е.В. Головина</cp:lastModifiedBy>
  <cp:revision>3</cp:revision>
  <dcterms:created xsi:type="dcterms:W3CDTF">2016-10-14T09:14:00Z</dcterms:created>
  <dcterms:modified xsi:type="dcterms:W3CDTF">2016-10-14T09:15:00Z</dcterms:modified>
</cp:coreProperties>
</file>