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44A" w:rsidRPr="003D044A" w:rsidRDefault="003D044A" w:rsidP="003D04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3D04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ПРИКАЗ</w:t>
      </w:r>
      <w:r w:rsidRPr="003D04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/>
        <w:t>МИНИСТЕРСТВА ОБРАЗОВАНИЯ И НАУКИ РОССИЙСКОЙ ФЕДЕРАЦИИ</w:t>
      </w:r>
      <w:r w:rsidRPr="003D04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/>
        <w:t>от 9 ноября 2015 г. № 1309</w:t>
      </w:r>
      <w:r w:rsidRPr="003D04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/>
        <w:t>"ОБ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ПОМОЩИ"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подпунктом 5.2.73(13) Положения о Министерстве образования и науки Российской Федерации, утвержденного </w:t>
      </w:r>
      <w:hyperlink r:id="rId5" w:tgtFrame="_blank" w:history="1">
        <w:r w:rsidRPr="003D04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Российской Федерации от 3 июня 2013 г. № 466 (Собрание законодательства Российской Федерации, 2013, № 23, ст. 2923; № 33, ст. 4386; № 37, ст. 4702; 2014, № 2, ст. 126; № 6, ст. 582; № 27, ст. 3776; 2015, № 26, ст. 3898; № 43, ст. 5976), приказываю: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по согласованию с Министерством труда и социальной защиты Российской Федерации прилагаемый Порядок обеспечения условий доступности для инвалидов объектов и предоставляемых услуг в сфере образования, а также оказания им при этом необходимой помощи.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Настоящий приказ вступает в силу с 1 января 2016 года.</w:t>
      </w: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Министр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Д.В.ЛИВАНОВ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Приложение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науки Российской Федерации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9 ноября 2015 г. № 1309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3D04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УСЛОВИЙ ДОСТУПНОСТИ ДЛЯ ИНВАЛИДОВ ОБЪЕКТОВ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ПРЕДОСТАВЛЯЕМЫХ УСЛУГ В СФЕРЕ ОБРАЗОВАНИЯ, А ТАКЖЕ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ИМ ПРИ ЭТОМ НЕОБХОДИМОЙ ПОМОЩИ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Порядок обеспечения условий доступности для инвалидов объектов и предоставляемых </w:t>
      </w: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услуг в сфере образования, а также оказания им при этом необходимой помощи определяет правила обеспечения условий доступности для инвалидов объектов (административные здания, строения, сооружения и помещения) (далее - объекты) Министерства образования и науки Российской Федерации, Федеральной службы по надзору в сфере образования и науки, Федерального агентства по делам молодежи, органов государственной власти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 (далее - органы), подведомственных органам организаций (далее - организации); услуг в сфере образования, предоставляемых органами и организациями в соответствии с Федеральным законом от 27 июля 2010 г. № 210-ФЗ "Об организации предоставления государственных и муниципальных услуг" (Собрание законодательства Российской Федерации, 2010, № 31, ст. 4179; 2011, № 15, ст. 2038; № 27, ст. 3873, ст. 3880; № 29, ст. 4291; № 30, ст. 4587; № 49, ст. 7061; 2012, № 31, ст. 4322; 2013, № 14, ст. 1651; № 27, ст. 3477, ст. 3480; № 30, ст. 4084; № 51, ст. 6679; № 52, ст. 6952, ст. 6961, ст. 7009; 2014, № 26, ст. 3366; № 30, ст. 4264; 2015, № 1, ст. 67, ст. 72; № 29, ст. 4342) (далее - услуги в сфере образования), а также оказания инвалидам при этом необходимой помощи в преодолении барьеров, мешающих получению услуг в сфере образования и использованию объектов наравне с другими лицами.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2. Руководители органов и организаций, предоставляющих услуги в сфере образования, в пределах установленных полномочий организуют инструктирование или обучение специалистов, работающих с инвалидами по вопросам, связанным с обеспечением доступности для инвалидов объектов и услуг в сфере образования с учетом имеющихся у них стойких расстройств функций организма и ограничений жизнедеятельности.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3. Руководителями органов и организаций, предоставляющих услуги в сфере образования, обеспечивается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возможность беспрепятственного входа в объекты и выхода из них;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proofErr w:type="spellStart"/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ассистивных</w:t>
      </w:r>
      <w:proofErr w:type="spellEnd"/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вспомогательных технологий, а также сменного кресла-коляски;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сопровождение инвалидов, имеющих стойкие нарушения функции зрения, и возможность самостоятельного передвижения по территории объекта;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</w:t>
      </w: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графической информации знаками, выполненными рельефно-точечным шрифтом Брайля и на контрастном фоне;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ж)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(зарегистрирован Министерством юстиции Российской Федерации 21 июля 2015 г., регистрационный № 38115).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4. Руководителями органов и организаций, предоставляющих услуги в сфере образования, обеспечивается создание инвалидам следующих условий доступности услуг в соответствии с требованиями, установленными законодательными и иными нормативными правовыми актами: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наличие при входе в объект вывески с названием организации, графиком работы организации, плана здания, выполненных рельефно-точечным шрифтом Брайля и на контрастном фоне;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предоставление инвалидам по слуху, при необходимости, услуги с использованием русского жестового языка, включая обеспечение допуска на объект </w:t>
      </w:r>
      <w:proofErr w:type="spellStart"/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сурдопереводчика</w:t>
      </w:r>
      <w:proofErr w:type="spellEnd"/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тифлопереводчика</w:t>
      </w:r>
      <w:proofErr w:type="spellEnd"/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наличие в одном из помещений, предназначенных для проведения массовых мероприятий, индукционных петель и звукоусиливающей аппаратуры;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д) адаптация официального сайта органа и организации, предоставляющих услуги в сфере образования, для лиц с нарушением зрения (слабовидящих);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обеспечение предоставления услуг </w:t>
      </w:r>
      <w:proofErr w:type="spellStart"/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организацией, предоставляющей услуги в сфере образования, на основании соответствующей рекомендации в заключении психолого-медико-педагогической комиссии или индивидуальной программе реабилитации инвалида;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ж) предоставление бесплатно учебников и учебных пособий, иной учебной литературы, а также специальных технических средств обучения коллективного и индивидуального пользования;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з) оказание работниками органов и организаций, предоставляющих услуги в сфере образования, иной необходимой инвалидам помощи в преодолении барьеров, мешающих получению услуг в сфере образования и использованию объектов наравне с другими лицами;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и) условия доступности услуг в сфере образования для инвалидов, предусмотренные: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Порядком организации и осуществления образовательной деятельности по образовательным программам среднего профессионального образования, утвержденным приказом Министерства образования и науки Российской Федерации от 14 июня 2013 г. </w:t>
      </w: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№ 464 (зарегистрирован Министерством юстиции Российской Федерации 30 июля 2013 г., регистрационный № 29200), с изменениями, внесенными приказами Министерства образования и науки Российской Федерации от 22 января 2014 г. № 31 (зарегистрирован Министерством юстиции Российской Федерации 7 марта 2014 г., регистрационный № 31539) и от 15 декабря 2014 г. № 1580 (зарегистрирован Министерством юстиции Российской Федерации 15 января 2015 г., регистрационный № 35545);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 августа 2013 г. № 1008 (зарегистрирован Министерством юстиции Российской Федерации 27 ноября 2013 г., регистрационный № 30468);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образования и науки Российской Федерации от 30 августа 2013 г. № 1014 (зарегистрирован Министерством юстиции Российской Федерации 26 сентября 2013 г., регистрационный № 30038);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 августа 2013 г. № 1015 (зарегистрирован Министерством юстиции Российской Федерации 1 октября 2013 г., регистрационный № 30067), с изменениями, внесенными приказами Министерства образования и науки Российской Федерации от 13 декабря 2013 г., № 1342 (зарегистрирован Министерством юстиции Российской Федерации 7 февраля 2014 г., регистрационный № 31250), от 28 мая 2014 г. № 598 (зарегистрирован Министерством юстиции Российской Федерации 1 августа 2014 г., регистрационный № 33406) и от 17 июля 2015 г. № 734 (зарегистрирован Министерством юстиции Российской Федерации 13 августа 2015 г., регистрационный № 38490);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Порядком организации и осуществления образовательной деятельности по образовательным программам высшего образования - программам </w:t>
      </w:r>
      <w:proofErr w:type="spellStart"/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программам </w:t>
      </w:r>
      <w:proofErr w:type="spellStart"/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программам магистратуры, утвержденным приказом Министерства образования и науки Российской Федерации от 19 декабря 2013 г. № 1367 (зарегистрирован Министерством юстиции Российской Федерации 24 февраля 2014 г., регистрационный № 31402), с изменениями, внесенными приказом Министерства образования и науки Российской Федерации от 15 января 2015 г. № 7 (зарегистрирован Министерством юстиции Российской Федерации 11 февраля 2015 г., регистрационный № 35965).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Органами и организациями, предоставляющими услуги в сфере образования, осуществляются меры по обеспечению проектирования, строительства и приемки с 1 июля 2016 г. вновь вводимых в эксплуатацию, а также прошедших капитальный ремонт, реконструкцию, модернизацию объектов, в которых осуществляется предоставление услуг, а также по обеспечению закупки с 1 июля 2016 г. транспортных средств для обслуживания населения с соблюдением требований к их доступности для инвалидов, установленных статьей 15 Федерального закона от 24 ноября 1995 г. № 181-ФЗ "О социальной защите инвалидов в Российской Федерации" (Собрание законодательства Российской Федерации, 1995, № 48, ст. 4563; 1998, № 31, ст. 3803; 1999, № 2, ст. 232; № 29, ст. 3693; 2001, № 24, ст. 2410; № 33, ст. 3426; № 53, ст. 5024; 2002, № 1, ст. 2; № 22, ст. </w:t>
      </w: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2026; 2003, № 2, ст. 167; № 43, ст. 4108; 2004, № 35, ст. 3607; 2005, № 1, ст. 25; 2006, № 1, ст. 10; 2007, № 43, ст. 5084; № 49, ст. 6070; 2008, № 9, ст. 817; № 29, ст. 3410; № 30, ст. 3616; № 52, ст. 6224; 2009, № 18, ст. 2152; № 30, ст. 3739; 2010, № 50, ст. 6609; 2011, № 27, ст. 3880; № 30, ст. 4596; № 45, ст. 6329; № 47, ст. 6608; № 49, ст. 7033; 2012, № 29, ст. 3990; № 30, ст. 4175; № 53, ст. 7621; 2013, № 8, ст. 717; № 19, ст. 2331; № 27, ст. 3460, ст. 3475, ст. 3477; № 48, ст. 6160; № 52, ст. 6986; 2014, № 26, ст. 3406; № 30, ст. 4268; № 49, ст. 6928; 2015, № 14, ст. 2008; № 27, ст. 3967), а также норм и правил, предусмотренных пунктом 41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сооружений", утвержденного постановлением Правительства Российской Федерации от 26 декабря 2014 г. № 1521 (Собрание законодательства Российской Федерации, 2015, № 2, ст. 465).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Органы и организации, предоставляющие услуги в сфере образования в арендуемых для предоставления услуг объектах, которые невозможно полностью приспособить с учетом потребностей инвалидов, принимают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объекта.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Органы и организации, предоставляющие услуги в сфере образования, в целях определения мер по поэтапному повышению уровня доступности для инвалидов объектов и предоставляемых услуг проводят обследование данных объектов и предоставляемых услуг, по результатам которого составляется паспорт доступности для инвалидов объекта и услуг (далее соответственно - обследование и паспортизация, Паспорт доступности).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Паспорт доступности содержит следующие разделы: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краткая характеристика объекта и предоставляемых на нем услуг;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оценка соответствия уровня доступности для инвалидов объекта и имеющихся недостатков в обеспечении условий его доступности для инвалидов с использованием показателей, предусмотренных пунктом 11 настоящего Порядка;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оценка соответствия уровня доступности для инвалидов предоставляемых услуг и имеющихся недостатков в обеспечении условий их доступности для инвалидов с использованием показателей, предусмотренных пунктом 12 настоящего Порядка;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управленческие решения по срокам и объемам работ, необходимых для приведения объекта и порядка предоставления на нем услуг в соответствие с требованиями законодательства Российской Федерации.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9. Для проведения обследования и паспортизации распорядительным актом органа или организации, предоставляющих услуги в сфере образования, создается комиссия по проведению обследования и паспортизации объекта и предоставляемых на нем услуг (далее - Комиссия), утверждаются ее состав, план-график проведения обследования и паспортизации, а также организуется работа Комиссии.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В состав Комиссии включаются (по согласованию) представители общественных объединений инвалидов, осуществляющих свою деятельность на территории поселения, </w:t>
      </w: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муниципального района, городского округа, где расположен объект, на котором планируется проведение обследования и паспортизации.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11. Оценка соответствия уровня обеспечения доступности для инвалидов объектов осуществляется с использованием следующих показателей доступности для инвалидов объектов и предоставляемых услуг в сфере образования: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удельный вес введенных с 1 июля 2016 г. в эксплуатацию объектов (зданий, помещений), в которых предоставляются услуги в сфере образования, а также используемых для перевозки инвалидов транспортных средств, полностью соответствующих требованиям доступности для инвалидов, от общего количества вновь вводимых объектов и используемых для перевозки инвалидов транспортных средств;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удельный вес существующих объектов, которые в результате проведения после 1 июля 2016 г. на них капитального ремонта, реконструкции, модернизации полностью соответствуют требованиям доступности для инвалидов объектов и услуг, от общего количества объектов, прошедших капитальный ремонт, реконструкцию, модернизацию;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удельный вес существующих объектов, на которых до проведения капитального ремонта или реконструкции обеспечивается доступ инвалидов к месту предоставления услуги, предоставление необходимых услуг в дистанционном режиме, предоставление, когда это возможно, необходимых услуг по месту жительства инвалида, от общего количества объектов, на которых в настоящее время невозможно полностью обеспечить доступность с учетом потребностей инвалидов;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удельный вес объектов, на которых обеспечиваются условия индивидуальной мобильности инвалидов и возможность для самостоятельного их передвижения по объекту, от общего количества объектов, на которых инвалидам предоставляются услуги, в том числе, на которых имеются: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выделенные стоянки автотранспортных средств для инвалидов;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сменные кресла-коляски;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адаптированные лифты;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поручни;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пандусы;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подъемные платформы (аппарели);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раздвижные двери;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доступные входные группы;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доступные санитарно-гигиенические помещения;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достаточная ширина дверных проемов в стенах, лестничных маршей, площадок от общего количества объектов, на которых инвалидам предоставляются услуги в сфере образования;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д) удельный вес объектов с надлежащим размещением оборудования и носителей информации, необходимых для обеспечения беспрепятственного доступа к объектам (местам предоставления услуг) с учетом ограничений жизнедеятельности инвалида, а также надписей, знаков и иной текстовой и графической информации, выполненной рельефно-точечным шрифтом Брайля и на контрастном фоне, от общего количества объектов, на которых инвалидам предоставляются услуги в сфере образования;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е) удельный вес объектов в сфере образования, имеющих утвержденные Паспорта доступности, от общего количества объектов, на которых предоставляются услуги в сфере образования.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12. Оценка соответствия уровня обеспечения доступности для инвалидов услуг осуществляется с использованием следующих показателей доступности для инвалидов объектов и предоставляемых услуг в сфере образования: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удельный вес объектов, в которых одно из помещений, предназначенных для проведения массовых мероприятий, оборудовано индукционной петлей и звукоусиливающей аппаратурой, от общего количества объектов, на которых инвалидам предоставляются услуги в сфере образования;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удельный вес услуг в сфере образования, предоставляемых с использованием русского жестового языка, допуском </w:t>
      </w:r>
      <w:proofErr w:type="spellStart"/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сурдопереводчика</w:t>
      </w:r>
      <w:proofErr w:type="spellEnd"/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тифлосурдопереводчика</w:t>
      </w:r>
      <w:proofErr w:type="spellEnd"/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общего количества предоставляемых услуг в сфере образования;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доля работников органов и организаций, предоставляющих услуги в сфере образования, прошедших инструктирование или обучение для работы с инвалидами по вопросам, связанным с обеспечением доступности для инвалидов объектов и услуг в сфере образования в соответствии с законодательством Российской Федерации и законодательством субъектов Российской Федерации, от общего числа работников органов и организаций, предоставляющих услуги в сфере образования;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удельный вес услуг в сфере образования, предоставляемых инвалидам с сопровождением ассистента-помощника, от общего количества предоставляемых услуг в сфере образования;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удельный вес услуг в сфере образования, предоставляемых инвалидам с сопровождением </w:t>
      </w:r>
      <w:proofErr w:type="spellStart"/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общего количества предоставляемых услуг в сфере образования;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е) доля педагогических работников дошкольных образовательных организаций и общеобразовательных организаций, имеющих образование и (или) квалификацию, позволяющие осуществлять обучение по адаптированным основным общеобразовательным программам, от общего числа педагогических работников дошкольных образовательных организаций и общеобразовательных организаций;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ж) доля детей-инвалидов в возрасте от 5 до 18 лет, получающих дополнительное образование, от общего числа детей-инвалидов данного возраста;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з) доля детей-инвалидов в возрасте от 1,5 до 7 лет, охваченных дошкольным образованием, от общего числа детей-инвалидов данного возраста;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и) доля детей-инвалидов, которым созданы условия для получения качественного общего образования, от общего числа детей-инвалидов школьного возраста;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к) удельный вес органов и организаций, предоставляющих услуги в сфере образования, официальный сайт которых адаптирован для лиц с нарушением зрения (слабовидящих).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По результатам обследования объекта и предоставляемых на нем услуг Комиссией для включения в Паспорт доступности разрабатываются (с учетом положений об обеспечении "разумного приспособления" Конвенции о правах инвалидов от 13 декабря 2006 г. (Собрание законодательства Российской Федерации, 2013, № 6, ст. 468) предложения по принятию управленческих решений, в том числе: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созданию (с учетом потребностей инвалидов) условий доступности существующего объекта и предоставляемых услуг в соответствии с частью 4 статьи 15 Федерального закона от 24 ноября 1995 г. № 181-ФЗ "О социальной защите инвалидов в Российской Федерации" (Собрание законодательства Российской Федерации, 1995, № 48, ст. 4563; 1998, № 31, ст. 3803; 1999, № 2, ст. 232; № 29, ст. 3693; 2001, № 24, ст. 2410; № 33, ст. 3426; № 53, ст. 5024; 2002, № 1, ст. 2; № 22, ст. 2026; 2003, № 2, ст. 167; № 43, ст. 4108; 2004, № 35, ст. 3607; 2005, № 1, ст. 25; 2006, № 1, ст. 10; 2007, № 43, ст. 5084; № 49, ст. 6070; 2008, № 9, ст. 817; № 29, ст. 3410; № 30, ст. 3616; № 52, ст. 6224; 2009, № 18, ст. 2152; № 30, ст. 3739; 2010, № 50, ст. 6609; 2011, № 27, ст. 3880; № 30, ст. 4596; № 45, ст. 6329; № 47, ст. 6608; № 49, ст. 7033; 2012, № 29, ст. 3990; № 30, ст. 4175; № 53, ст. 7621; 2013, № 8, ст. 717; № 19, ст. 2331; № 27, ст. 3460, ст. 3475, ст. 3477; № 48, ст. 6160; № 52, ст. 6986; 2014, № 26, ст. 3406; № 30, ст. 4268; № 49, ст. 6928; 2015, № 14, ст. 2008; № 27, ст. 3967) в случае невозможности полностью приспособить объект с учетом потребностей инвалидов до его реконструкции или капитального ремонта;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определению мероприятий, учитываемых в планах развития объекта, в сметах его капитального и текущего ремонта, реконструкции, модернизации, в графиках переоснащения объекта и закупки нового оборудования, в целях повышения уровня его доступности и условий для предоставления на нем услуг с учетом потребностей инвалидов;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включению в технические задания на разработку проектно-сметной документации по проектированию, строительству, оснащению приспособлениями и оборудованием вновь вводимых в эксплуатацию объектов, на которых предоставляются услуги в сфере образования, условий, обеспечивающих их полное соответствие требованиям доступности объектов для инвалидов с 1 июля 2016 года.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Паспорт доступности организации, разработанный Комиссией, утверждается руководителем организации и представляется в течение 10 рабочих дней после утверждения: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муниципальными организациями - в орган местного самоуправления, на территории которого ими осуществляется деятельность;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государственными организациями, находящимися в ведении органов государственной власти субъектов Российской Федерации, осуществляющих государственное управление в сфере образования, - в органы государственной власти субъектов Российской Федерации, осуществляющие государственное управление в сфере образования;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федеральными государственными организациями - в федеральные государственные органы, осуществляющие функции учредителя указанных организаций.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доступности органа утверждается руководителем органа.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15. В случае предоставления услуги в арендуемом помещении (здании) или с использованием арендуемого транспортного средства в состав Комиссии включается представитель собственника арендуемого помещения (здания) или транспортного средства, а в предложениях по повышению уровня доступности объекта учитываются его предложения, которые вытекают из обязанности собственника обеспечивать условия доступности для инвалидов объектов и услуг в соответствии с частью 4 статьи 15 Федерального закона от 24 ноября 1995 г. № 181-ФЗ "О социальной защите инвалидов в Российской Федерации" (Собрание законодательства Российской Федерации, 1995, № 48, ст. 4563; 1998, № 31, ст. 3803; 1999, № 2, ст. 232; № 29, ст. 3693; 2001, № 24, ст. 2410; № 33, ст. 3426; № 53, ст. 5024; 2002, № 1, ст. 2; № 22, ст. 2026; 2003, № 2, ст. 167; № 43, ст. 4108; 2004, № 35, ст. 3607; 2005, № 1, ст. 25; 2006, № 1, ст. 10; 2007, № 43, ст. 5084; № 49, ст. 6070; 2008, № 9, ст. 817; № 29, ст. 3410; № 30, ст. 3616; № 52, ст. 6224; 2009, № 18, ст. 2152; № 30, ст. 3739; 2010, № 50, ст. 6609; 2011, № 27, ст. 3880; № 30, ст. 4596; № 45, ст. 6329; № 47, ст. 6608; № 49, ст. 7033; 2012, № 29, ст. 3990; № 30, ст. 4175; № 53, ст. 7621; 2013, № 8, ст. 717; № 19, ст. 2331; № 27, ст. 3460, ст. 3475, ст. 3477; № 48, ст. 6160; № 52, ст. 6986; 2014, № 26, ст. 3406; № 30, ст. 4268; № 49, ст. 6928; 2015, № 14, ст. 2008; № 27, ст. 3967).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16. Органы и организации, предоставляющие услуги в сфере образования, с использованием показателей, предусмотренных пунктами 11 и 12 настоящего Порядка, а также на основании представленных Паспортов доступности разрабатывают и утверждают планы мероприятий (далее - "дорожные карты") по повышению значений показателей доступности для инвалидов объектов и услуг в соответствии с Правилами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и услуг в установленных сферах деятельности, утвержденными постановлением Правительства Российской Федерации от 17 июня 2015 г. № 599 (Собрание законодательства Российской Федерации, 2015, № 26, ст. 3894).</w:t>
      </w:r>
    </w:p>
    <w:p w:rsidR="003D044A" w:rsidRPr="003D044A" w:rsidRDefault="003D044A" w:rsidP="003D0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4A">
        <w:rPr>
          <w:rFonts w:ascii="Times New Roman" w:eastAsia="Times New Roman" w:hAnsi="Times New Roman" w:cs="Times New Roman"/>
          <w:sz w:val="24"/>
          <w:szCs w:val="24"/>
          <w:lang w:eastAsia="ru-RU"/>
        </w:rPr>
        <w:t>17. "Дорожные карты", разработанные и утвержденные Федеральной службой по надзору в сфере образования и науки и Федеральным агентством по делам молодежи, представляются в Министерство образования и науки Российской Федерации.</w:t>
      </w:r>
    </w:p>
    <w:p w:rsidR="008D36F7" w:rsidRDefault="008D36F7"/>
    <w:sectPr w:rsidR="008D3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FA9"/>
    <w:rsid w:val="00170FA9"/>
    <w:rsid w:val="003D044A"/>
    <w:rsid w:val="0040704D"/>
    <w:rsid w:val="008D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04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4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D0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  <w:basedOn w:val="a0"/>
    <w:rsid w:val="003D044A"/>
  </w:style>
  <w:style w:type="character" w:styleId="a4">
    <w:name w:val="Hyperlink"/>
    <w:basedOn w:val="a0"/>
    <w:uiPriority w:val="99"/>
    <w:semiHidden/>
    <w:unhideWhenUsed/>
    <w:rsid w:val="003D04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04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4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D0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  <w:basedOn w:val="a0"/>
    <w:rsid w:val="003D044A"/>
  </w:style>
  <w:style w:type="character" w:styleId="a4">
    <w:name w:val="Hyperlink"/>
    <w:basedOn w:val="a0"/>
    <w:uiPriority w:val="99"/>
    <w:semiHidden/>
    <w:unhideWhenUsed/>
    <w:rsid w:val="003D04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xed.ru/search/detail.php?ELEMENT_ID=1052&amp;q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3690</Words>
  <Characters>21036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2016-02-09T13:56:00Z</dcterms:created>
  <dcterms:modified xsi:type="dcterms:W3CDTF">2016-02-09T13:56:00Z</dcterms:modified>
</cp:coreProperties>
</file>